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D8" w:rsidRPr="001917D8" w:rsidRDefault="007D13B4" w:rsidP="001917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Вымогательст</w:t>
      </w:r>
      <w:r w:rsidR="001917D8" w:rsidRPr="00191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</w:t>
      </w:r>
    </w:p>
    <w:p w:rsidR="001917D8" w:rsidRPr="001917D8" w:rsidRDefault="001917D8" w:rsidP="001917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163. УК РФ</w:t>
      </w:r>
    </w:p>
    <w:p w:rsidR="001917D8" w:rsidRPr="007D13B4" w:rsidRDefault="001917D8" w:rsidP="007D13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88888"/>
          <w:sz w:val="27"/>
          <w:szCs w:val="27"/>
          <w:lang w:eastAsia="ru-RU"/>
        </w:rPr>
      </w:pPr>
    </w:p>
    <w:p w:rsidR="007D13B4" w:rsidRPr="001917D8" w:rsidRDefault="007D13B4" w:rsidP="000D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Вымогательство,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близких, -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наказывается ограничением свободы на срок до трех лет, либо арестом на срок до шести месяцев,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ред. Федерального закона от 08.12.2003 N 162-ФЗ)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Вымогательство, совершенное: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группой лиц по предварительному сговору;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утратил силу. - Федеральный закон от 08.12.2003 N 162-ФЗ;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 применением насилия;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ред. Федерального закона от 08.12.2003 N 162-ФЗ)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крупном размере, -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(п. "г" введен Федеральным законом от 08.12.2003 N 162-ФЗ)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наказывается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ред. Федерального закона от 08.12.2003 N 162-ФЗ)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Вымогательство, совершенное: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организованной группой;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целях получения имущества в особо крупном размере;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ред. Федерального закона от 08.12.2003 N 162-ФЗ)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 причинением тяжкого вреда здоровью потерпевшего, -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ред. Федерального закона от 08.12.2003 N 162-ФЗ)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утратил силу. - Федеральный закон от 08.12.2003 N 162-ФЗ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ред. Федерального закона от 08.12.2003 N 162-ФЗ)</w:t>
      </w:r>
    </w:p>
    <w:p w:rsidR="007D13B4" w:rsidRPr="001917D8" w:rsidRDefault="007D13B4" w:rsidP="000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3B4" w:rsidRPr="001917D8" w:rsidRDefault="007D13B4" w:rsidP="000D242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ru-RU"/>
        </w:rPr>
        <w:t>Комментарий к статье 163 УК РФ.</w:t>
      </w:r>
    </w:p>
    <w:p w:rsidR="007D13B4" w:rsidRPr="001917D8" w:rsidRDefault="007D13B4" w:rsidP="000D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Вымогательство, будучи посягательством на чужое имущество, по объективным и субъективным признакам мало отличается от насильственных форм хищения - разбоя и грабежа, соединенного с насилием.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Вымогательство посягает не только на собственность, но и на имущественные права (наследственные, жилищные и др.) и служит способом завладения чужим имуществом.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вымогательстве используется угроза как средство психического насилия. Реальность угрозы может подкрепляться применением физического насилия.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Объективная сторона вымогательства состоит из двух слагаемых - предъявления имущественных требований и угрозы причинения потерпевшему нежелательных последствий.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Угроза при вымогательстве служит средством достижения виновным цели и должна быть реальной.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 отграничении вымогательства от грабежа и разбоя следует учитывать, что если при грабеже и разбое насилие является средством завладения имуществом или его удержания, то при вымогательстве оно подкрепляет угрозу. Завладение имуществом при грабеже и разбое происходит одновременно с совершением насильственных действий либо сразу после их совершения, тогда как при вымогательстве умысел виновного направлен на получение требуемого имущества в будущем.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же вымогательство сопряжено с непосредственным изъятием имущества потерпевшего, то при наличии реальной совокупности преступлений эти действия должны дополнительно квалифицироваться в зависимости от характера примененного насилия как грабеж или разбой.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Вымогательство признается оконченным преступлением, как только виновный предъявит требование передачи чужого имущества или права на имущество или совершения других действий имущественного характера, даже если имущество и не удалось получить.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Субъективная сторона вымогательства предполагает наличие у виновного прямого умысла и корыстной цели. Виновный осознает, что предъявляет незаконное имущественное требование, причем в качестве средства воздействия на потерпевшего использует угрозу, и желает таким путем добиться передачи ему чужого имущества или права на него. При этом не имеет значения, намерен ли виновный привести свою угрозу в исполнение при отказе потерпевшего исполнить его требование.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Квалифицирующие признаки вымогательства в основном аналогичны квалифицирующим признакам кражи и других форм хищения (см. коммент. к ст. 158).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Квалифицирующий признак - причинение тяжкого вреда здоровью потерпевшего (п. "в" ч. 3 комментируемой статьи) может быть вменен только при умышленном причинении тяжкого вреда здоровью потерпевшего, и квалификации по совокупности со ст. 111 УК в данном случае не требуется. Если же причинение тяжкого вреда здоровью при вымогательстве повлекло по неосторожности смерть потерпевшего, содеянное квалифицируется по совокупности п. "в" ч. 3 комментируемой статьи и ч. 4 ст. 111 УК.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Вымогательство, сопряженное с умышленным убийством, не охватывается диспозицией п. "з" ч. 2 ст. 105 УК и должно квалифицироваться по совокупности преступлений, предусмотренных ч. 3 комментируемой статьи и п. "з" ч. 2 ст. 105 УК.</w:t>
      </w:r>
      <w:r w:rsidRPr="0019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Если убийство совершено с целью сокрытия факта вымогательства, действия виновного следует квалифицировать по п. "к" ч. 2 ст. 105 и соответствующей части и пункту комментируемой статьи.</w:t>
      </w:r>
    </w:p>
    <w:bookmarkEnd w:id="0"/>
    <w:p w:rsidR="007203F8" w:rsidRPr="001917D8" w:rsidRDefault="007203F8" w:rsidP="000D242F">
      <w:pPr>
        <w:jc w:val="both"/>
        <w:rPr>
          <w:sz w:val="24"/>
          <w:szCs w:val="24"/>
        </w:rPr>
      </w:pPr>
    </w:p>
    <w:sectPr w:rsidR="007203F8" w:rsidRPr="0019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3F"/>
    <w:rsid w:val="000D242F"/>
    <w:rsid w:val="001917D8"/>
    <w:rsid w:val="007203F8"/>
    <w:rsid w:val="007A333F"/>
    <w:rsid w:val="007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411">
          <w:marLeft w:val="0"/>
          <w:marRight w:val="0"/>
          <w:marTop w:val="0"/>
          <w:marBottom w:val="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  <w:div w:id="1778600535">
          <w:marLeft w:val="0"/>
          <w:marRight w:val="0"/>
          <w:marTop w:val="0"/>
          <w:marBottom w:val="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7</cp:revision>
  <dcterms:created xsi:type="dcterms:W3CDTF">2014-11-12T05:07:00Z</dcterms:created>
  <dcterms:modified xsi:type="dcterms:W3CDTF">2014-11-12T05:35:00Z</dcterms:modified>
</cp:coreProperties>
</file>